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4BCC" w:rsidRDefault="00CA384E">
      <w:pPr>
        <w:spacing w:line="28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Task List for Procurement of Un</w:t>
      </w:r>
      <w:r>
        <w:rPr>
          <w:rFonts w:hint="eastAsia"/>
          <w:b/>
          <w:sz w:val="28"/>
          <w:szCs w:val="28"/>
        </w:rPr>
        <w:t>cool</w:t>
      </w:r>
      <w:r>
        <w:rPr>
          <w:rFonts w:hint="eastAsia"/>
          <w:b/>
          <w:sz w:val="28"/>
          <w:szCs w:val="28"/>
        </w:rPr>
        <w:t xml:space="preserve">ed </w:t>
      </w:r>
      <w:r>
        <w:rPr>
          <w:rFonts w:hint="eastAsia"/>
          <w:b/>
          <w:sz w:val="28"/>
          <w:szCs w:val="28"/>
        </w:rPr>
        <w:t>modules</w:t>
      </w:r>
      <w:r>
        <w:rPr>
          <w:rFonts w:hint="eastAsia"/>
          <w:b/>
          <w:sz w:val="28"/>
          <w:szCs w:val="28"/>
        </w:rPr>
        <w:t xml:space="preserve"> V1.11</w:t>
      </w:r>
    </w:p>
    <w:p w:rsidR="00184BCC" w:rsidRDefault="00CA384E">
      <w:pPr>
        <w:pStyle w:val="1"/>
        <w:spacing w:before="0" w:after="0" w:line="280" w:lineRule="exact"/>
        <w:rPr>
          <w:rFonts w:ascii="Microsoft YaHei" w:eastAsia="Microsoft YaHei" w:hAnsi="Microsoft YaHei"/>
          <w:bCs w:val="0"/>
          <w:kern w:val="2"/>
          <w:sz w:val="18"/>
          <w:szCs w:val="18"/>
        </w:rPr>
      </w:pPr>
      <w:r>
        <w:rPr>
          <w:rFonts w:ascii="Microsoft YaHei" w:eastAsia="Microsoft YaHei" w:hAnsi="Microsoft YaHei" w:hint="eastAsia"/>
          <w:bCs w:val="0"/>
          <w:kern w:val="2"/>
          <w:sz w:val="18"/>
          <w:szCs w:val="18"/>
        </w:rPr>
        <w:t>Type</w:t>
      </w:r>
    </w:p>
    <w:p w:rsidR="00184BCC" w:rsidRDefault="00CA384E">
      <w:pPr>
        <w:spacing w:line="320" w:lineRule="exact"/>
        <w:rPr>
          <w:rFonts w:ascii="Microsoft YaHei" w:eastAsia="Microsoft YaHei" w:hAnsi="Microsoft YaHei"/>
          <w:b/>
          <w:sz w:val="18"/>
          <w:szCs w:val="18"/>
        </w:rPr>
      </w:pPr>
      <w:r>
        <w:rPr>
          <w:rFonts w:ascii="Microsoft YaHei" w:eastAsia="Microsoft YaHei" w:hAnsi="Microsoft YaHei" w:hint="eastAsia"/>
          <w:b/>
          <w:sz w:val="18"/>
          <w:szCs w:val="18"/>
        </w:rPr>
        <w:t>Uncooled infrared modules</w:t>
      </w:r>
      <w:r>
        <w:rPr>
          <w:rFonts w:ascii="Microsoft YaHei" w:eastAsia="Microsoft YaHei" w:hAnsi="Microsoft YaHei" w:hint="eastAsia"/>
          <w:b/>
          <w:sz w:val="18"/>
          <w:szCs w:val="18"/>
        </w:rPr>
        <w:t xml:space="preserve"> </w:t>
      </w:r>
    </w:p>
    <w:p w:rsidR="00184BCC" w:rsidRDefault="00CA384E">
      <w:pPr>
        <w:pStyle w:val="ac"/>
        <w:spacing w:line="320" w:lineRule="exact"/>
        <w:ind w:left="357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Observation</w:t>
      </w:r>
      <w:r>
        <w:rPr>
          <w:rFonts w:hint="eastAsia"/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PLUG417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PLUG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17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 PLUG61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t>PLUG1212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    </w:t>
      </w:r>
      <w:proofErr w:type="gramStart"/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</w:t>
      </w:r>
      <w:r>
        <w:rPr>
          <w:rFonts w:asciiTheme="minorHAnsi" w:hAnsiTheme="minorHAnsi" w:cstheme="minorHAnsi"/>
          <w:kern w:val="0"/>
          <w:sz w:val="18"/>
          <w:szCs w:val="18"/>
        </w:rPr>
        <w:t>COIN417G2</w:t>
      </w:r>
      <w:proofErr w:type="gramEnd"/>
      <w:r>
        <w:rPr>
          <w:rFonts w:asciiTheme="minorHAnsi" w:hAnsiTheme="minorHAnsi" w:cstheme="minorHAnsi"/>
          <w:kern w:val="0"/>
          <w:sz w:val="18"/>
          <w:szCs w:val="18"/>
        </w:rPr>
        <w:t>（</w:t>
      </w:r>
      <w:r>
        <w:rPr>
          <w:rFonts w:asciiTheme="minorHAnsi" w:hAnsiTheme="minorHAnsi" w:cstheme="minorHAnsi"/>
          <w:kern w:val="0"/>
          <w:sz w:val="18"/>
          <w:szCs w:val="18"/>
        </w:rPr>
        <w:t xml:space="preserve">   </w:t>
      </w:r>
      <w:r>
        <w:rPr>
          <w:rFonts w:asciiTheme="minorHAnsi" w:hAnsiTheme="minorHAnsi" w:cstheme="minorHAnsi" w:hint="eastAsia"/>
          <w:kern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kern w:val="0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</w:t>
      </w:r>
    </w:p>
    <w:p w:rsidR="00184BCC" w:rsidRDefault="00CA384E">
      <w:pPr>
        <w:pStyle w:val="ac"/>
        <w:spacing w:line="320" w:lineRule="exact"/>
        <w:ind w:left="357" w:firstLineChars="400" w:firstLine="720"/>
        <w:rPr>
          <w:sz w:val="18"/>
          <w:szCs w:val="18"/>
        </w:rPr>
      </w:pPr>
      <w:r>
        <w:rPr>
          <w:sz w:val="18"/>
          <w:szCs w:val="18"/>
        </w:rPr>
        <w:t>COIN612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</w:t>
      </w:r>
      <w:r>
        <w:rPr>
          <w:rFonts w:cs="Calibri" w:hint="eastAsia"/>
          <w:kern w:val="0"/>
          <w:sz w:val="18"/>
          <w:szCs w:val="18"/>
        </w:rPr>
        <w:t xml:space="preserve">   TWIN412</w:t>
      </w:r>
      <w:r>
        <w:rPr>
          <w:rFonts w:cs="Calibri" w:hint="eastAsia"/>
          <w:kern w:val="0"/>
          <w:sz w:val="18"/>
          <w:szCs w:val="18"/>
        </w:rPr>
        <w:t>（</w:t>
      </w:r>
      <w:r>
        <w:rPr>
          <w:rFonts w:cs="Calibri" w:hint="eastAsia"/>
          <w:kern w:val="0"/>
          <w:sz w:val="18"/>
          <w:szCs w:val="18"/>
        </w:rPr>
        <w:t xml:space="preserve">     </w:t>
      </w:r>
      <w:r>
        <w:rPr>
          <w:rFonts w:cs="Calibri" w:hint="eastAsia"/>
          <w:kern w:val="0"/>
          <w:sz w:val="18"/>
          <w:szCs w:val="18"/>
        </w:rPr>
        <w:t>）</w:t>
      </w:r>
      <w:r>
        <w:rPr>
          <w:rFonts w:cs="Calibri" w:hint="eastAsia"/>
          <w:kern w:val="0"/>
          <w:sz w:val="18"/>
          <w:szCs w:val="18"/>
        </w:rPr>
        <w:t xml:space="preserve">   TWIN612</w:t>
      </w:r>
      <w:r>
        <w:rPr>
          <w:rFonts w:cs="Calibri" w:hint="eastAsia"/>
          <w:kern w:val="0"/>
          <w:sz w:val="18"/>
          <w:szCs w:val="18"/>
        </w:rPr>
        <w:t>（</w:t>
      </w:r>
      <w:r>
        <w:rPr>
          <w:rFonts w:cs="Calibri" w:hint="eastAsia"/>
          <w:kern w:val="0"/>
          <w:sz w:val="18"/>
          <w:szCs w:val="18"/>
        </w:rPr>
        <w:t xml:space="preserve">     </w:t>
      </w:r>
      <w:r>
        <w:rPr>
          <w:rFonts w:cs="Calibri" w:hint="eastAsia"/>
          <w:kern w:val="0"/>
          <w:sz w:val="18"/>
          <w:szCs w:val="18"/>
        </w:rPr>
        <w:t>）</w:t>
      </w:r>
      <w:r>
        <w:rPr>
          <w:rFonts w:cs="Calibri" w:hint="eastAsia"/>
          <w:kern w:val="0"/>
          <w:sz w:val="18"/>
          <w:szCs w:val="18"/>
        </w:rPr>
        <w:t xml:space="preserve"> </w:t>
      </w:r>
    </w:p>
    <w:p w:rsidR="00184BCC" w:rsidRDefault="00CA384E">
      <w:pPr>
        <w:spacing w:line="32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 w:rsidR="00184BCC" w:rsidRDefault="00CA384E">
      <w:pPr>
        <w:spacing w:line="320" w:lineRule="exact"/>
        <w:rPr>
          <w:rFonts w:ascii="Microsoft YaHei" w:eastAsia="Microsoft YaHei" w:hAnsi="Microsoft YaHei"/>
          <w:b/>
          <w:sz w:val="18"/>
          <w:szCs w:val="18"/>
        </w:rPr>
      </w:pPr>
      <w:r>
        <w:rPr>
          <w:rFonts w:ascii="Microsoft YaHei" w:eastAsia="Microsoft YaHei" w:hAnsi="Microsoft YaHei" w:hint="eastAsia"/>
          <w:b/>
          <w:sz w:val="18"/>
          <w:szCs w:val="18"/>
        </w:rPr>
        <w:t>Accessories</w:t>
      </w: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2</w:t>
      </w:r>
      <w:r>
        <w:rPr>
          <w:b/>
          <w:sz w:val="18"/>
          <w:szCs w:val="18"/>
        </w:rPr>
        <w:t>.1</w:t>
      </w:r>
      <w:r>
        <w:rPr>
          <w:rFonts w:hint="eastAsia"/>
          <w:b/>
          <w:sz w:val="18"/>
          <w:szCs w:val="18"/>
        </w:rPr>
        <w:t>expansion board</w:t>
      </w: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VPC</w:t>
      </w:r>
      <w:r>
        <w:rPr>
          <w:rFonts w:hint="eastAsia"/>
          <w:sz w:val="18"/>
          <w:szCs w:val="18"/>
        </w:rPr>
        <w:t xml:space="preserve"> component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  </w:t>
      </w:r>
      <w:proofErr w:type="spellStart"/>
      <w:r>
        <w:rPr>
          <w:rFonts w:hint="eastAsia"/>
          <w:sz w:val="18"/>
          <w:szCs w:val="18"/>
        </w:rPr>
        <w:t>CameraLink</w:t>
      </w:r>
      <w:proofErr w:type="spellEnd"/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 USB2.0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 USB3.0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   </w:t>
      </w:r>
      <w:proofErr w:type="gramStart"/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HDMI</w:t>
      </w:r>
      <w:proofErr w:type="gramEnd"/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 GigE</w:t>
      </w:r>
      <w:r>
        <w:rPr>
          <w:rFonts w:hint="eastAsia"/>
          <w:sz w:val="18"/>
          <w:szCs w:val="18"/>
        </w:rPr>
        <w:t xml:space="preserve"> component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）</w:t>
      </w:r>
    </w:p>
    <w:p w:rsidR="00184BCC" w:rsidRDefault="00184BCC">
      <w:pPr>
        <w:spacing w:line="320" w:lineRule="exact"/>
        <w:rPr>
          <w:b/>
          <w:sz w:val="18"/>
          <w:szCs w:val="18"/>
        </w:rPr>
      </w:pPr>
    </w:p>
    <w:p w:rsidR="00184BCC" w:rsidRDefault="00CA384E">
      <w:pPr>
        <w:spacing w:line="32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2.2 Cables</w:t>
      </w: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Video cable ( ) </w:t>
      </w:r>
      <w:r>
        <w:rPr>
          <w:rFonts w:hint="eastAsia"/>
          <w:sz w:val="18"/>
          <w:szCs w:val="18"/>
        </w:rPr>
        <w:t xml:space="preserve">   </w:t>
      </w:r>
      <w:proofErr w:type="spellStart"/>
      <w:r>
        <w:rPr>
          <w:rFonts w:hint="eastAsia"/>
          <w:sz w:val="18"/>
          <w:szCs w:val="18"/>
        </w:rPr>
        <w:t>mircoUSB</w:t>
      </w:r>
      <w:proofErr w:type="spellEnd"/>
      <w:r>
        <w:rPr>
          <w:rFonts w:hint="eastAsia"/>
          <w:sz w:val="18"/>
          <w:szCs w:val="18"/>
        </w:rPr>
        <w:t xml:space="preserve"> to </w:t>
      </w:r>
      <w:proofErr w:type="spellStart"/>
      <w:r>
        <w:rPr>
          <w:rFonts w:hint="eastAsia"/>
          <w:sz w:val="18"/>
          <w:szCs w:val="18"/>
        </w:rPr>
        <w:t>TypeA</w:t>
      </w:r>
      <w:proofErr w:type="spellEnd"/>
      <w:r>
        <w:rPr>
          <w:rFonts w:hint="eastAsia"/>
          <w:sz w:val="18"/>
          <w:szCs w:val="18"/>
        </w:rPr>
        <w:t xml:space="preserve"> interface cable ( ) 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Type-c to </w:t>
      </w:r>
      <w:proofErr w:type="spellStart"/>
      <w:r>
        <w:rPr>
          <w:rFonts w:hint="eastAsia"/>
          <w:sz w:val="18"/>
          <w:szCs w:val="18"/>
        </w:rPr>
        <w:t>TypeA</w:t>
      </w:r>
      <w:proofErr w:type="spellEnd"/>
      <w:r>
        <w:rPr>
          <w:rFonts w:hint="eastAsia"/>
          <w:sz w:val="18"/>
          <w:szCs w:val="18"/>
        </w:rPr>
        <w:t xml:space="preserve"> interface USB3.0 cable ( ) 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HDMI cable ( )</w:t>
      </w:r>
    </w:p>
    <w:p w:rsidR="00184BCC" w:rsidRDefault="00184BCC">
      <w:pPr>
        <w:spacing w:line="320" w:lineRule="exact"/>
        <w:rPr>
          <w:b/>
          <w:sz w:val="18"/>
          <w:szCs w:val="18"/>
        </w:rPr>
      </w:pPr>
    </w:p>
    <w:p w:rsidR="00184BCC" w:rsidRDefault="00CA384E">
      <w:pPr>
        <w:spacing w:line="320" w:lineRule="exact"/>
        <w:rPr>
          <w:bCs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2.3 Power Adapter </w:t>
      </w:r>
      <w:r>
        <w:rPr>
          <w:rFonts w:hint="eastAsia"/>
          <w:bCs/>
          <w:sz w:val="18"/>
          <w:szCs w:val="18"/>
        </w:rPr>
        <w:t>Chinese ( ) European ( ) British ( ) American ( ) Australian ( )</w:t>
      </w:r>
    </w:p>
    <w:p w:rsidR="00184BCC" w:rsidRDefault="00184BCC">
      <w:pPr>
        <w:spacing w:line="320" w:lineRule="exact"/>
        <w:rPr>
          <w:b/>
          <w:sz w:val="18"/>
          <w:szCs w:val="18"/>
        </w:rPr>
      </w:pPr>
    </w:p>
    <w:p w:rsidR="00184BCC" w:rsidRDefault="00CA384E">
      <w:pPr>
        <w:spacing w:line="320" w:lineRule="exact"/>
        <w:rPr>
          <w:rFonts w:ascii="Microsoft YaHei" w:eastAsia="Microsoft YaHei" w:hAnsi="Microsoft YaHei"/>
          <w:b/>
          <w:sz w:val="18"/>
          <w:szCs w:val="18"/>
        </w:rPr>
      </w:pPr>
      <w:r>
        <w:rPr>
          <w:rFonts w:ascii="Microsoft YaHei" w:eastAsia="Microsoft YaHei" w:hAnsi="Microsoft YaHei" w:hint="eastAsia"/>
          <w:b/>
          <w:sz w:val="18"/>
          <w:szCs w:val="18"/>
        </w:rPr>
        <w:t>3Video</w:t>
      </w:r>
    </w:p>
    <w:p w:rsidR="00184BCC" w:rsidRDefault="00CA384E">
      <w:pPr>
        <w:spacing w:line="32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3.1 Resolution</w:t>
      </w: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PLUG417: 384*288/25Hz ( ) 384*288/50Hz ( ) 320*240/30Hz ( ) 320*240/60Hz ( ) </w:t>
      </w: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PLUG417R: 384*288/50Hz ( )</w:t>
      </w: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PLUG612: 640*512/25Hz ( ) 640*512/50Hz ( ) </w:t>
      </w:r>
      <w:r>
        <w:rPr>
          <w:rFonts w:hint="eastAsia"/>
          <w:sz w:val="18"/>
          <w:szCs w:val="18"/>
        </w:rPr>
        <w:t>640*480/30Hz ( ) 640*480/60Hz ( )</w:t>
      </w: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PLUG617: 640*512/25Hz ( ) 640*512/50Hz ( ) 640*480/30HZ ( )    </w:t>
      </w: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PLUG612R/PLUG617R/ COIN612/COIN612R/TWIN612/TWIN612R: 640*512/25Hz ( </w:t>
      </w:r>
      <w:proofErr w:type="gramStart"/>
      <w:r>
        <w:rPr>
          <w:rFonts w:hint="eastAsia"/>
          <w:sz w:val="18"/>
          <w:szCs w:val="18"/>
        </w:rPr>
        <w:t>)640</w:t>
      </w:r>
      <w:proofErr w:type="gramEnd"/>
      <w:r>
        <w:rPr>
          <w:rFonts w:hint="eastAsia"/>
          <w:sz w:val="18"/>
          <w:szCs w:val="18"/>
        </w:rPr>
        <w:t xml:space="preserve">*512/30Hz ( )                    </w:t>
      </w: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PLUG1212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1280*1024/</w:t>
      </w:r>
      <w:proofErr w:type="gramStart"/>
      <w:r>
        <w:rPr>
          <w:rFonts w:hint="eastAsia"/>
          <w:sz w:val="18"/>
          <w:szCs w:val="18"/>
        </w:rPr>
        <w:t>25HZ(</w:t>
      </w:r>
      <w:proofErr w:type="gramEnd"/>
      <w:r>
        <w:rPr>
          <w:rFonts w:hint="eastAsia"/>
          <w:sz w:val="18"/>
          <w:szCs w:val="18"/>
        </w:rPr>
        <w:t xml:space="preserve">    )</w:t>
      </w:r>
    </w:p>
    <w:p w:rsidR="00184BCC" w:rsidRDefault="00CA384E">
      <w:pPr>
        <w:spacing w:line="320" w:lineRule="exact"/>
        <w:rPr>
          <w:color w:val="FF0000"/>
          <w:sz w:val="18"/>
          <w:szCs w:val="18"/>
        </w:rPr>
      </w:pPr>
      <w:r>
        <w:rPr>
          <w:sz w:val="18"/>
          <w:szCs w:val="18"/>
        </w:rPr>
        <w:t>COIN417</w:t>
      </w:r>
      <w:r>
        <w:rPr>
          <w:rFonts w:hint="eastAsia"/>
          <w:sz w:val="18"/>
          <w:szCs w:val="18"/>
        </w:rPr>
        <w:t>G2</w:t>
      </w:r>
      <w:r>
        <w:rPr>
          <w:sz w:val="18"/>
          <w:szCs w:val="18"/>
        </w:rPr>
        <w:t>/ COIN417R</w:t>
      </w:r>
      <w:r>
        <w:rPr>
          <w:rFonts w:hint="eastAsia"/>
          <w:sz w:val="18"/>
          <w:szCs w:val="18"/>
        </w:rPr>
        <w:t>G2/ TWIN412</w:t>
      </w:r>
      <w:r>
        <w:rPr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360</w:t>
      </w:r>
      <w:r>
        <w:rPr>
          <w:sz w:val="18"/>
          <w:szCs w:val="18"/>
        </w:rPr>
        <w:t>*288/25Hz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   </w:t>
      </w:r>
      <w:r>
        <w:rPr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360</w:t>
      </w:r>
      <w:r>
        <w:rPr>
          <w:sz w:val="18"/>
          <w:szCs w:val="18"/>
        </w:rPr>
        <w:t>*288/50Hz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）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60</w:t>
      </w:r>
      <w:r>
        <w:rPr>
          <w:sz w:val="18"/>
          <w:szCs w:val="18"/>
        </w:rPr>
        <w:t>*240/30Hz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）</w:t>
      </w:r>
      <w:r>
        <w:rPr>
          <w:rFonts w:hint="eastAsia"/>
          <w:color w:val="FF0000"/>
          <w:sz w:val="18"/>
          <w:szCs w:val="18"/>
        </w:rPr>
        <w:t>The actual output resolution is 384*288</w:t>
      </w:r>
    </w:p>
    <w:p w:rsidR="00184BCC" w:rsidRDefault="00184BCC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3.2 Analog Video   </w:t>
      </w:r>
      <w:r>
        <w:rPr>
          <w:rFonts w:hint="eastAsia"/>
          <w:sz w:val="18"/>
          <w:szCs w:val="18"/>
        </w:rPr>
        <w:t>PAL ( ) NTSC ( )</w:t>
      </w: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 w:rsidR="00184BCC" w:rsidRDefault="00CA384E">
      <w:pPr>
        <w:spacing w:line="32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3.3 Digital Video</w:t>
      </w: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Interface: CMOS8-LSB ( ) CMOS8-MSB ( ) CMOS16 ( ) USB2.0 ( ) HDMI ( )   </w:t>
      </w: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Data Type: YUV422 </w:t>
      </w:r>
      <w:r>
        <w:rPr>
          <w:rFonts w:hint="eastAsia"/>
          <w:sz w:val="18"/>
          <w:szCs w:val="18"/>
        </w:rPr>
        <w:t xml:space="preserve">( ) Y16 ( ) BT656 (no need to select the interface) ( ) YUV422 + Y16 + parameter line ( ) </w:t>
      </w:r>
      <w:proofErr w:type="gramStart"/>
      <w:r>
        <w:rPr>
          <w:rFonts w:hint="eastAsia"/>
          <w:sz w:val="18"/>
          <w:szCs w:val="18"/>
        </w:rPr>
        <w:t>Other</w:t>
      </w:r>
      <w:proofErr w:type="gramEnd"/>
      <w:r>
        <w:rPr>
          <w:rFonts w:hint="eastAsia"/>
          <w:sz w:val="18"/>
          <w:szCs w:val="18"/>
        </w:rPr>
        <w:t xml:space="preserve"> ( ) </w:t>
      </w: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Clock phase: Rising edge ( ) Falling edge ( ) </w:t>
      </w:r>
    </w:p>
    <w:p w:rsidR="00184BCC" w:rsidRDefault="00CA384E">
      <w:pPr>
        <w:spacing w:line="320" w:lineRule="exac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 xml:space="preserve">Note: When PLUG1212/617/612 </w:t>
      </w:r>
      <w:proofErr w:type="gramStart"/>
      <w:r>
        <w:rPr>
          <w:rFonts w:hint="eastAsia"/>
          <w:color w:val="FF0000"/>
          <w:sz w:val="18"/>
          <w:szCs w:val="18"/>
        </w:rPr>
        <w:t>is configured</w:t>
      </w:r>
      <w:proofErr w:type="gramEnd"/>
      <w:r>
        <w:rPr>
          <w:rFonts w:hint="eastAsia"/>
          <w:color w:val="FF0000"/>
          <w:sz w:val="18"/>
          <w:szCs w:val="18"/>
        </w:rPr>
        <w:t xml:space="preserve"> with USB3.0 board, the falling edge is checked for digital video c</w:t>
      </w:r>
      <w:r>
        <w:rPr>
          <w:rFonts w:hint="eastAsia"/>
          <w:color w:val="FF0000"/>
          <w:sz w:val="18"/>
          <w:szCs w:val="18"/>
        </w:rPr>
        <w:t>lock phase.</w:t>
      </w:r>
    </w:p>
    <w:p w:rsidR="00184BCC" w:rsidRDefault="00184BCC">
      <w:pPr>
        <w:spacing w:line="320" w:lineRule="exact"/>
        <w:rPr>
          <w:color w:val="FF0000"/>
          <w:sz w:val="15"/>
          <w:szCs w:val="15"/>
        </w:rPr>
      </w:pP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3.4 Power </w:t>
      </w:r>
      <w:proofErr w:type="gramStart"/>
      <w:r>
        <w:rPr>
          <w:rFonts w:hint="eastAsia"/>
          <w:b/>
          <w:sz w:val="18"/>
          <w:szCs w:val="18"/>
        </w:rPr>
        <w:t>On</w:t>
      </w:r>
      <w:proofErr w:type="gramEnd"/>
      <w:r>
        <w:rPr>
          <w:rFonts w:hint="eastAsia"/>
          <w:b/>
          <w:sz w:val="18"/>
          <w:szCs w:val="18"/>
        </w:rPr>
        <w:t xml:space="preserve"> Screen</w:t>
      </w:r>
      <w:r>
        <w:rPr>
          <w:rFonts w:hint="eastAsia"/>
          <w:sz w:val="18"/>
          <w:szCs w:val="18"/>
        </w:rPr>
        <w:t xml:space="preserve"> Guide/Default ( ) INFRERED/Neutral ( ) Customized Power On Screen ( )</w:t>
      </w:r>
    </w:p>
    <w:p w:rsidR="00184BCC" w:rsidRDefault="00184BCC">
      <w:pPr>
        <w:spacing w:line="320" w:lineRule="exact"/>
        <w:rPr>
          <w:sz w:val="18"/>
          <w:szCs w:val="18"/>
        </w:rPr>
      </w:pPr>
    </w:p>
    <w:p w:rsidR="00184BCC" w:rsidRDefault="00CA384E">
      <w:pPr>
        <w:spacing w:line="320" w:lineRule="exac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4 Factory Inspection Report</w:t>
      </w:r>
      <w:r>
        <w:rPr>
          <w:rFonts w:hint="eastAsia"/>
          <w:sz w:val="18"/>
          <w:szCs w:val="18"/>
        </w:rPr>
        <w:t xml:space="preserve"> Chinese ( ) English ( )</w:t>
      </w:r>
    </w:p>
    <w:p w:rsidR="00184BCC" w:rsidRDefault="00184BCC">
      <w:pPr>
        <w:spacing w:line="320" w:lineRule="exact"/>
        <w:rPr>
          <w:sz w:val="18"/>
          <w:szCs w:val="18"/>
        </w:rPr>
      </w:pPr>
    </w:p>
    <w:p w:rsidR="00184BCC" w:rsidRDefault="00CA384E">
      <w:pPr>
        <w:spacing w:line="320" w:lineRule="exact"/>
        <w:rPr>
          <w:b/>
          <w:sz w:val="18"/>
          <w:szCs w:val="18"/>
        </w:rPr>
      </w:pPr>
      <w:proofErr w:type="gramStart"/>
      <w:r>
        <w:rPr>
          <w:rFonts w:hint="eastAsia"/>
          <w:b/>
          <w:sz w:val="18"/>
          <w:szCs w:val="18"/>
        </w:rPr>
        <w:t>5</w:t>
      </w:r>
      <w:proofErr w:type="gramEnd"/>
      <w:r>
        <w:rPr>
          <w:rFonts w:hint="eastAsia"/>
          <w:b/>
          <w:sz w:val="18"/>
          <w:szCs w:val="18"/>
        </w:rPr>
        <w:t xml:space="preserve"> Supplementary Notes </w:t>
      </w:r>
    </w:p>
    <w:p w:rsidR="00184BCC" w:rsidRDefault="00CA384E">
      <w:pPr>
        <w:spacing w:line="320" w:lineRule="exact"/>
        <w:rPr>
          <w:color w:val="FF0000"/>
          <w:sz w:val="18"/>
          <w:szCs w:val="18"/>
        </w:rPr>
      </w:pPr>
      <w:r>
        <w:rPr>
          <w:rFonts w:hint="eastAsia"/>
          <w:b/>
          <w:sz w:val="18"/>
          <w:szCs w:val="18"/>
        </w:rPr>
        <w:t>(1) Packing method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proofErr w:type="gramStart"/>
      <w:r>
        <w:rPr>
          <w:rFonts w:hint="eastAsia"/>
          <w:sz w:val="18"/>
          <w:szCs w:val="18"/>
        </w:rPr>
        <w:t>1</w:t>
      </w:r>
      <w:proofErr w:type="gramEnd"/>
      <w:r>
        <w:rPr>
          <w:rFonts w:hint="eastAsia"/>
          <w:sz w:val="18"/>
          <w:szCs w:val="18"/>
        </w:rPr>
        <w:t xml:space="preserve"> pack 1 </w:t>
      </w:r>
      <w:r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Other</w:t>
      </w:r>
      <w:r>
        <w:rPr>
          <w:rFonts w:hint="eastAsia"/>
          <w:color w:val="FF0000"/>
          <w:sz w:val="18"/>
          <w:szCs w:val="18"/>
        </w:rPr>
        <w:t xml:space="preserve"> Note: Refer to "List of Packing Carton</w:t>
      </w:r>
      <w:r>
        <w:rPr>
          <w:rFonts w:hint="eastAsia"/>
          <w:color w:val="FF0000"/>
          <w:sz w:val="18"/>
          <w:szCs w:val="18"/>
        </w:rPr>
        <w:t xml:space="preserve">s for Uncooled Infrared </w:t>
      </w:r>
      <w:r>
        <w:rPr>
          <w:rFonts w:hint="eastAsia"/>
          <w:color w:val="FF0000"/>
          <w:sz w:val="18"/>
          <w:szCs w:val="18"/>
        </w:rPr>
        <w:t>Module</w:t>
      </w:r>
      <w:r>
        <w:rPr>
          <w:rFonts w:hint="eastAsia"/>
          <w:color w:val="FF0000"/>
          <w:sz w:val="18"/>
          <w:szCs w:val="18"/>
        </w:rPr>
        <w:t xml:space="preserve">", when choosing 1 pack 1, it is strictly prohibited to mix wafer and metal </w:t>
      </w:r>
      <w:r>
        <w:rPr>
          <w:rFonts w:hint="eastAsia"/>
          <w:color w:val="FF0000"/>
          <w:sz w:val="18"/>
          <w:szCs w:val="18"/>
        </w:rPr>
        <w:t>module</w:t>
      </w:r>
      <w:r>
        <w:rPr>
          <w:rFonts w:hint="eastAsia"/>
          <w:color w:val="FF0000"/>
          <w:sz w:val="18"/>
          <w:szCs w:val="18"/>
        </w:rPr>
        <w:t xml:space="preserve"> packing cartons at the time of leaving the warehouse.</w:t>
      </w:r>
    </w:p>
    <w:p w:rsidR="00184BCC" w:rsidRDefault="00CA384E">
      <w:pPr>
        <w:spacing w:line="32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(2) For customers' deep customization projects, separate BOM is established and not selec</w:t>
      </w:r>
      <w:r>
        <w:rPr>
          <w:rFonts w:hint="eastAsia"/>
          <w:b/>
          <w:sz w:val="18"/>
          <w:szCs w:val="18"/>
        </w:rPr>
        <w:t>ted in this list.</w:t>
      </w:r>
    </w:p>
    <w:sectPr w:rsidR="00184BCC">
      <w:pgSz w:w="11906" w:h="16838"/>
      <w:pgMar w:top="284" w:right="851" w:bottom="284" w:left="85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5A2"/>
    <w:multiLevelType w:val="multilevel"/>
    <w:tmpl w:val="0E4C25A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ZjE2YjI1NGQ4YWZkY2QxYWZlYjdmMDAxNzBlMjkifQ=="/>
  </w:docVars>
  <w:rsids>
    <w:rsidRoot w:val="002C3F82"/>
    <w:rsid w:val="000009C7"/>
    <w:rsid w:val="00002014"/>
    <w:rsid w:val="00006167"/>
    <w:rsid w:val="000066C4"/>
    <w:rsid w:val="000109A2"/>
    <w:rsid w:val="00011CCD"/>
    <w:rsid w:val="00013CB5"/>
    <w:rsid w:val="00013D5D"/>
    <w:rsid w:val="00017597"/>
    <w:rsid w:val="00027C23"/>
    <w:rsid w:val="00035E49"/>
    <w:rsid w:val="00043164"/>
    <w:rsid w:val="00043618"/>
    <w:rsid w:val="00047279"/>
    <w:rsid w:val="00053315"/>
    <w:rsid w:val="00055B47"/>
    <w:rsid w:val="00060575"/>
    <w:rsid w:val="00060C5D"/>
    <w:rsid w:val="00062E2C"/>
    <w:rsid w:val="00063697"/>
    <w:rsid w:val="00073644"/>
    <w:rsid w:val="000740C2"/>
    <w:rsid w:val="000857E1"/>
    <w:rsid w:val="00086194"/>
    <w:rsid w:val="000863B9"/>
    <w:rsid w:val="00091342"/>
    <w:rsid w:val="00094435"/>
    <w:rsid w:val="00096408"/>
    <w:rsid w:val="00096D46"/>
    <w:rsid w:val="000A0B15"/>
    <w:rsid w:val="000A26EA"/>
    <w:rsid w:val="000A3543"/>
    <w:rsid w:val="000A499F"/>
    <w:rsid w:val="000A5B9B"/>
    <w:rsid w:val="000B0CF1"/>
    <w:rsid w:val="000B23EF"/>
    <w:rsid w:val="000B5776"/>
    <w:rsid w:val="000B6FAD"/>
    <w:rsid w:val="000B76B5"/>
    <w:rsid w:val="000C0352"/>
    <w:rsid w:val="000C2ECA"/>
    <w:rsid w:val="000C79DC"/>
    <w:rsid w:val="000C7A1F"/>
    <w:rsid w:val="000D218C"/>
    <w:rsid w:val="000D271F"/>
    <w:rsid w:val="000D2B79"/>
    <w:rsid w:val="000D65F4"/>
    <w:rsid w:val="000D7617"/>
    <w:rsid w:val="000D781D"/>
    <w:rsid w:val="000E0A42"/>
    <w:rsid w:val="000E0DCB"/>
    <w:rsid w:val="000E29D5"/>
    <w:rsid w:val="000E424E"/>
    <w:rsid w:val="000F081B"/>
    <w:rsid w:val="000F164B"/>
    <w:rsid w:val="000F4AB0"/>
    <w:rsid w:val="0010147F"/>
    <w:rsid w:val="00115878"/>
    <w:rsid w:val="00117722"/>
    <w:rsid w:val="00121032"/>
    <w:rsid w:val="0012323D"/>
    <w:rsid w:val="0012714B"/>
    <w:rsid w:val="00127F52"/>
    <w:rsid w:val="00130A72"/>
    <w:rsid w:val="00136AA2"/>
    <w:rsid w:val="001412F3"/>
    <w:rsid w:val="00143179"/>
    <w:rsid w:val="00144A88"/>
    <w:rsid w:val="00157489"/>
    <w:rsid w:val="00164976"/>
    <w:rsid w:val="00171B95"/>
    <w:rsid w:val="00173671"/>
    <w:rsid w:val="00173AAE"/>
    <w:rsid w:val="00173CB9"/>
    <w:rsid w:val="00177E52"/>
    <w:rsid w:val="001806D3"/>
    <w:rsid w:val="00181EC0"/>
    <w:rsid w:val="00182FB0"/>
    <w:rsid w:val="00183EC2"/>
    <w:rsid w:val="00183FFC"/>
    <w:rsid w:val="00184BCC"/>
    <w:rsid w:val="00185654"/>
    <w:rsid w:val="00186CDB"/>
    <w:rsid w:val="001902E2"/>
    <w:rsid w:val="00191A20"/>
    <w:rsid w:val="00193D70"/>
    <w:rsid w:val="001A169A"/>
    <w:rsid w:val="001A2AD0"/>
    <w:rsid w:val="001A4092"/>
    <w:rsid w:val="001A4C29"/>
    <w:rsid w:val="001A6193"/>
    <w:rsid w:val="001B017C"/>
    <w:rsid w:val="001B273F"/>
    <w:rsid w:val="001B4969"/>
    <w:rsid w:val="001B4D4E"/>
    <w:rsid w:val="001C01A6"/>
    <w:rsid w:val="001C6B01"/>
    <w:rsid w:val="001C7B7D"/>
    <w:rsid w:val="001D0008"/>
    <w:rsid w:val="001D172E"/>
    <w:rsid w:val="001D3ACB"/>
    <w:rsid w:val="001D5853"/>
    <w:rsid w:val="001D69F9"/>
    <w:rsid w:val="001E6484"/>
    <w:rsid w:val="001E7B5D"/>
    <w:rsid w:val="00205A95"/>
    <w:rsid w:val="00205AB8"/>
    <w:rsid w:val="00207D81"/>
    <w:rsid w:val="00210C2A"/>
    <w:rsid w:val="0021372C"/>
    <w:rsid w:val="00214761"/>
    <w:rsid w:val="00217110"/>
    <w:rsid w:val="00221A88"/>
    <w:rsid w:val="00222798"/>
    <w:rsid w:val="00223BB0"/>
    <w:rsid w:val="00223C76"/>
    <w:rsid w:val="00223FE8"/>
    <w:rsid w:val="00225BAE"/>
    <w:rsid w:val="002407AE"/>
    <w:rsid w:val="00254287"/>
    <w:rsid w:val="00257C14"/>
    <w:rsid w:val="00257DD8"/>
    <w:rsid w:val="002605D0"/>
    <w:rsid w:val="00286BE4"/>
    <w:rsid w:val="00287365"/>
    <w:rsid w:val="002926BB"/>
    <w:rsid w:val="002927AF"/>
    <w:rsid w:val="00294EC1"/>
    <w:rsid w:val="00297193"/>
    <w:rsid w:val="002A3AE1"/>
    <w:rsid w:val="002A770A"/>
    <w:rsid w:val="002A7C23"/>
    <w:rsid w:val="002B4DE0"/>
    <w:rsid w:val="002C08A1"/>
    <w:rsid w:val="002C3F82"/>
    <w:rsid w:val="002C6E88"/>
    <w:rsid w:val="002D0C1F"/>
    <w:rsid w:val="002D3320"/>
    <w:rsid w:val="002D442A"/>
    <w:rsid w:val="002D5385"/>
    <w:rsid w:val="002D6E9C"/>
    <w:rsid w:val="002E33C3"/>
    <w:rsid w:val="002E66C6"/>
    <w:rsid w:val="002F654C"/>
    <w:rsid w:val="002F7F29"/>
    <w:rsid w:val="00300967"/>
    <w:rsid w:val="0030160D"/>
    <w:rsid w:val="00301722"/>
    <w:rsid w:val="0030327E"/>
    <w:rsid w:val="00305B2D"/>
    <w:rsid w:val="00312056"/>
    <w:rsid w:val="00312968"/>
    <w:rsid w:val="00313A61"/>
    <w:rsid w:val="003174C5"/>
    <w:rsid w:val="00327532"/>
    <w:rsid w:val="00330D0B"/>
    <w:rsid w:val="00330E28"/>
    <w:rsid w:val="00334014"/>
    <w:rsid w:val="00334639"/>
    <w:rsid w:val="00336F14"/>
    <w:rsid w:val="003452CC"/>
    <w:rsid w:val="003516AD"/>
    <w:rsid w:val="00353AB6"/>
    <w:rsid w:val="00355402"/>
    <w:rsid w:val="00361D2A"/>
    <w:rsid w:val="00362A34"/>
    <w:rsid w:val="003706AE"/>
    <w:rsid w:val="00371083"/>
    <w:rsid w:val="0038709C"/>
    <w:rsid w:val="0038713D"/>
    <w:rsid w:val="00387149"/>
    <w:rsid w:val="00392379"/>
    <w:rsid w:val="003925BB"/>
    <w:rsid w:val="00393634"/>
    <w:rsid w:val="00393B28"/>
    <w:rsid w:val="003A4A35"/>
    <w:rsid w:val="003A66F9"/>
    <w:rsid w:val="003A6726"/>
    <w:rsid w:val="003B32BB"/>
    <w:rsid w:val="003B405C"/>
    <w:rsid w:val="003C1012"/>
    <w:rsid w:val="003C3ED8"/>
    <w:rsid w:val="003C5686"/>
    <w:rsid w:val="003C62D7"/>
    <w:rsid w:val="003C67A9"/>
    <w:rsid w:val="003D3BA8"/>
    <w:rsid w:val="003D67A7"/>
    <w:rsid w:val="003D74E9"/>
    <w:rsid w:val="00406A3C"/>
    <w:rsid w:val="0041238D"/>
    <w:rsid w:val="00421D47"/>
    <w:rsid w:val="004248C3"/>
    <w:rsid w:val="00424D45"/>
    <w:rsid w:val="0043237F"/>
    <w:rsid w:val="004332AE"/>
    <w:rsid w:val="004337BC"/>
    <w:rsid w:val="00436A02"/>
    <w:rsid w:val="00445D6C"/>
    <w:rsid w:val="00452F15"/>
    <w:rsid w:val="00455812"/>
    <w:rsid w:val="0046016C"/>
    <w:rsid w:val="004623DC"/>
    <w:rsid w:val="004629B2"/>
    <w:rsid w:val="00462CD6"/>
    <w:rsid w:val="004662E3"/>
    <w:rsid w:val="00475E7D"/>
    <w:rsid w:val="0048073C"/>
    <w:rsid w:val="00485E2C"/>
    <w:rsid w:val="00487CF7"/>
    <w:rsid w:val="004926A6"/>
    <w:rsid w:val="0049444A"/>
    <w:rsid w:val="00494592"/>
    <w:rsid w:val="0049500E"/>
    <w:rsid w:val="004951D7"/>
    <w:rsid w:val="0049528D"/>
    <w:rsid w:val="004A0280"/>
    <w:rsid w:val="004A1906"/>
    <w:rsid w:val="004A45AD"/>
    <w:rsid w:val="004B22B3"/>
    <w:rsid w:val="004B4A49"/>
    <w:rsid w:val="004B4FA4"/>
    <w:rsid w:val="004B549F"/>
    <w:rsid w:val="004B5D25"/>
    <w:rsid w:val="004B68AC"/>
    <w:rsid w:val="004B7EAF"/>
    <w:rsid w:val="004C1570"/>
    <w:rsid w:val="004C44C7"/>
    <w:rsid w:val="004D3223"/>
    <w:rsid w:val="004D4712"/>
    <w:rsid w:val="004E278E"/>
    <w:rsid w:val="004E63DF"/>
    <w:rsid w:val="004E7F73"/>
    <w:rsid w:val="004F1231"/>
    <w:rsid w:val="004F2943"/>
    <w:rsid w:val="00500222"/>
    <w:rsid w:val="00504E11"/>
    <w:rsid w:val="00507C0F"/>
    <w:rsid w:val="0051641F"/>
    <w:rsid w:val="00517ABF"/>
    <w:rsid w:val="00517B93"/>
    <w:rsid w:val="00520BB3"/>
    <w:rsid w:val="005257F1"/>
    <w:rsid w:val="005301BD"/>
    <w:rsid w:val="0053126B"/>
    <w:rsid w:val="005338DB"/>
    <w:rsid w:val="00537CB1"/>
    <w:rsid w:val="0054028E"/>
    <w:rsid w:val="00546425"/>
    <w:rsid w:val="00555172"/>
    <w:rsid w:val="005613EA"/>
    <w:rsid w:val="00563B0B"/>
    <w:rsid w:val="0056635F"/>
    <w:rsid w:val="0057627D"/>
    <w:rsid w:val="0057740F"/>
    <w:rsid w:val="00583DCF"/>
    <w:rsid w:val="00583FB5"/>
    <w:rsid w:val="0059441F"/>
    <w:rsid w:val="00594E3E"/>
    <w:rsid w:val="005971FA"/>
    <w:rsid w:val="005A060B"/>
    <w:rsid w:val="005A159F"/>
    <w:rsid w:val="005A2F78"/>
    <w:rsid w:val="005A5E83"/>
    <w:rsid w:val="005B0D54"/>
    <w:rsid w:val="005B0F4F"/>
    <w:rsid w:val="005B147B"/>
    <w:rsid w:val="005B3E7E"/>
    <w:rsid w:val="005C3A13"/>
    <w:rsid w:val="005C4570"/>
    <w:rsid w:val="005E322E"/>
    <w:rsid w:val="005E455E"/>
    <w:rsid w:val="005E5E5A"/>
    <w:rsid w:val="005E69ED"/>
    <w:rsid w:val="005F0860"/>
    <w:rsid w:val="005F4E98"/>
    <w:rsid w:val="005F5E97"/>
    <w:rsid w:val="005F67A0"/>
    <w:rsid w:val="00600B52"/>
    <w:rsid w:val="00601950"/>
    <w:rsid w:val="00602475"/>
    <w:rsid w:val="006025D3"/>
    <w:rsid w:val="00605DC4"/>
    <w:rsid w:val="00610330"/>
    <w:rsid w:val="0061596C"/>
    <w:rsid w:val="00617C5C"/>
    <w:rsid w:val="00620B96"/>
    <w:rsid w:val="006240E0"/>
    <w:rsid w:val="0063029C"/>
    <w:rsid w:val="00631BD1"/>
    <w:rsid w:val="00632E99"/>
    <w:rsid w:val="00635400"/>
    <w:rsid w:val="006441E0"/>
    <w:rsid w:val="00647442"/>
    <w:rsid w:val="00652F80"/>
    <w:rsid w:val="0065795D"/>
    <w:rsid w:val="00661B0C"/>
    <w:rsid w:val="00662C04"/>
    <w:rsid w:val="0066355E"/>
    <w:rsid w:val="00671AAC"/>
    <w:rsid w:val="00673C76"/>
    <w:rsid w:val="00673F9C"/>
    <w:rsid w:val="0067515D"/>
    <w:rsid w:val="00677310"/>
    <w:rsid w:val="006A1040"/>
    <w:rsid w:val="006A5D92"/>
    <w:rsid w:val="006B35EB"/>
    <w:rsid w:val="006B5A6F"/>
    <w:rsid w:val="006B64F2"/>
    <w:rsid w:val="006B6738"/>
    <w:rsid w:val="006B71C2"/>
    <w:rsid w:val="006B730A"/>
    <w:rsid w:val="006B7903"/>
    <w:rsid w:val="006C562B"/>
    <w:rsid w:val="006C6F33"/>
    <w:rsid w:val="006D19FD"/>
    <w:rsid w:val="006D2534"/>
    <w:rsid w:val="006D3A30"/>
    <w:rsid w:val="006D504C"/>
    <w:rsid w:val="006E4833"/>
    <w:rsid w:val="006E48E7"/>
    <w:rsid w:val="006F2E74"/>
    <w:rsid w:val="006F4C7C"/>
    <w:rsid w:val="006F59D9"/>
    <w:rsid w:val="006F7DD7"/>
    <w:rsid w:val="0070050F"/>
    <w:rsid w:val="007021BF"/>
    <w:rsid w:val="00704954"/>
    <w:rsid w:val="0071010C"/>
    <w:rsid w:val="00716991"/>
    <w:rsid w:val="0071790C"/>
    <w:rsid w:val="00720BD1"/>
    <w:rsid w:val="00724D56"/>
    <w:rsid w:val="0073217B"/>
    <w:rsid w:val="00734FF8"/>
    <w:rsid w:val="00742A96"/>
    <w:rsid w:val="00752B79"/>
    <w:rsid w:val="00755CE7"/>
    <w:rsid w:val="00756AAC"/>
    <w:rsid w:val="00761119"/>
    <w:rsid w:val="00764626"/>
    <w:rsid w:val="00770A0C"/>
    <w:rsid w:val="00770A3E"/>
    <w:rsid w:val="00771D8F"/>
    <w:rsid w:val="00775C05"/>
    <w:rsid w:val="00790DB1"/>
    <w:rsid w:val="00790E9A"/>
    <w:rsid w:val="00792728"/>
    <w:rsid w:val="007933AC"/>
    <w:rsid w:val="00793A78"/>
    <w:rsid w:val="00795C7F"/>
    <w:rsid w:val="00796338"/>
    <w:rsid w:val="0079692A"/>
    <w:rsid w:val="007A5042"/>
    <w:rsid w:val="007A7E8E"/>
    <w:rsid w:val="007B035E"/>
    <w:rsid w:val="007B1A0B"/>
    <w:rsid w:val="007B31CB"/>
    <w:rsid w:val="007B6001"/>
    <w:rsid w:val="007C1D1B"/>
    <w:rsid w:val="007C369A"/>
    <w:rsid w:val="007C3CAB"/>
    <w:rsid w:val="007C536C"/>
    <w:rsid w:val="007C6324"/>
    <w:rsid w:val="007C671C"/>
    <w:rsid w:val="007C6D1C"/>
    <w:rsid w:val="007C7ABC"/>
    <w:rsid w:val="007D1479"/>
    <w:rsid w:val="007D1823"/>
    <w:rsid w:val="007D3B4F"/>
    <w:rsid w:val="007D53A2"/>
    <w:rsid w:val="007D7354"/>
    <w:rsid w:val="007D7565"/>
    <w:rsid w:val="007E0C0C"/>
    <w:rsid w:val="007E14E5"/>
    <w:rsid w:val="007E31BB"/>
    <w:rsid w:val="007E5DFE"/>
    <w:rsid w:val="007E751D"/>
    <w:rsid w:val="007E786B"/>
    <w:rsid w:val="007E7B64"/>
    <w:rsid w:val="007F0DF9"/>
    <w:rsid w:val="007F359D"/>
    <w:rsid w:val="007F483D"/>
    <w:rsid w:val="007F724B"/>
    <w:rsid w:val="00800280"/>
    <w:rsid w:val="0080034D"/>
    <w:rsid w:val="0080286F"/>
    <w:rsid w:val="00802C3A"/>
    <w:rsid w:val="00803992"/>
    <w:rsid w:val="00806802"/>
    <w:rsid w:val="00811081"/>
    <w:rsid w:val="00811F8D"/>
    <w:rsid w:val="00812D07"/>
    <w:rsid w:val="00812DB0"/>
    <w:rsid w:val="0081429B"/>
    <w:rsid w:val="00815DB8"/>
    <w:rsid w:val="00825AE8"/>
    <w:rsid w:val="0082670E"/>
    <w:rsid w:val="0082767A"/>
    <w:rsid w:val="00830C3A"/>
    <w:rsid w:val="00831170"/>
    <w:rsid w:val="00831254"/>
    <w:rsid w:val="00831E70"/>
    <w:rsid w:val="00836718"/>
    <w:rsid w:val="00837071"/>
    <w:rsid w:val="00843310"/>
    <w:rsid w:val="00844BE0"/>
    <w:rsid w:val="00847919"/>
    <w:rsid w:val="0085455E"/>
    <w:rsid w:val="00856978"/>
    <w:rsid w:val="00857081"/>
    <w:rsid w:val="00862781"/>
    <w:rsid w:val="00871954"/>
    <w:rsid w:val="0087469A"/>
    <w:rsid w:val="00881932"/>
    <w:rsid w:val="00883A0D"/>
    <w:rsid w:val="00885D8E"/>
    <w:rsid w:val="008904A1"/>
    <w:rsid w:val="0089730C"/>
    <w:rsid w:val="008A2E17"/>
    <w:rsid w:val="008A38E5"/>
    <w:rsid w:val="008A7EBC"/>
    <w:rsid w:val="008B6E3B"/>
    <w:rsid w:val="008B7783"/>
    <w:rsid w:val="008C2BAA"/>
    <w:rsid w:val="008C3B58"/>
    <w:rsid w:val="008C6084"/>
    <w:rsid w:val="008C7860"/>
    <w:rsid w:val="008D0210"/>
    <w:rsid w:val="008D21F7"/>
    <w:rsid w:val="008E775E"/>
    <w:rsid w:val="008E7F35"/>
    <w:rsid w:val="008F14F5"/>
    <w:rsid w:val="008F1BF9"/>
    <w:rsid w:val="008F28C5"/>
    <w:rsid w:val="008F4282"/>
    <w:rsid w:val="008F5E87"/>
    <w:rsid w:val="00900D15"/>
    <w:rsid w:val="00903A27"/>
    <w:rsid w:val="00912F2A"/>
    <w:rsid w:val="009223BB"/>
    <w:rsid w:val="0092304E"/>
    <w:rsid w:val="00924DEA"/>
    <w:rsid w:val="009307A1"/>
    <w:rsid w:val="0094079B"/>
    <w:rsid w:val="009446D7"/>
    <w:rsid w:val="00944E7D"/>
    <w:rsid w:val="00945709"/>
    <w:rsid w:val="00947607"/>
    <w:rsid w:val="00957E6D"/>
    <w:rsid w:val="00957F83"/>
    <w:rsid w:val="009610D6"/>
    <w:rsid w:val="009624D9"/>
    <w:rsid w:val="009625D7"/>
    <w:rsid w:val="00967A9F"/>
    <w:rsid w:val="00972B5B"/>
    <w:rsid w:val="009734FB"/>
    <w:rsid w:val="00973A83"/>
    <w:rsid w:val="00977758"/>
    <w:rsid w:val="00980F2B"/>
    <w:rsid w:val="00982795"/>
    <w:rsid w:val="00984DEF"/>
    <w:rsid w:val="009928D9"/>
    <w:rsid w:val="0099587F"/>
    <w:rsid w:val="009959E4"/>
    <w:rsid w:val="009A1D19"/>
    <w:rsid w:val="009A3216"/>
    <w:rsid w:val="009A6123"/>
    <w:rsid w:val="009B24AB"/>
    <w:rsid w:val="009B445F"/>
    <w:rsid w:val="009B571B"/>
    <w:rsid w:val="009B5CF3"/>
    <w:rsid w:val="009B66A7"/>
    <w:rsid w:val="009B69A8"/>
    <w:rsid w:val="009C0D51"/>
    <w:rsid w:val="009C2800"/>
    <w:rsid w:val="009C2922"/>
    <w:rsid w:val="009C33C4"/>
    <w:rsid w:val="009C367F"/>
    <w:rsid w:val="009D175E"/>
    <w:rsid w:val="009D21EE"/>
    <w:rsid w:val="009D27FA"/>
    <w:rsid w:val="009E109C"/>
    <w:rsid w:val="009F4376"/>
    <w:rsid w:val="009F782E"/>
    <w:rsid w:val="00A01BD6"/>
    <w:rsid w:val="00A01F63"/>
    <w:rsid w:val="00A07598"/>
    <w:rsid w:val="00A10051"/>
    <w:rsid w:val="00A135CD"/>
    <w:rsid w:val="00A15325"/>
    <w:rsid w:val="00A16AC0"/>
    <w:rsid w:val="00A25C03"/>
    <w:rsid w:val="00A25C69"/>
    <w:rsid w:val="00A31AFA"/>
    <w:rsid w:val="00A32ED1"/>
    <w:rsid w:val="00A34271"/>
    <w:rsid w:val="00A445A4"/>
    <w:rsid w:val="00A4542A"/>
    <w:rsid w:val="00A47C40"/>
    <w:rsid w:val="00A508F0"/>
    <w:rsid w:val="00A51747"/>
    <w:rsid w:val="00A52992"/>
    <w:rsid w:val="00A663F1"/>
    <w:rsid w:val="00A73AFE"/>
    <w:rsid w:val="00A75DE7"/>
    <w:rsid w:val="00A76DCB"/>
    <w:rsid w:val="00A77FF7"/>
    <w:rsid w:val="00A805BA"/>
    <w:rsid w:val="00A81EC5"/>
    <w:rsid w:val="00A82641"/>
    <w:rsid w:val="00A84C3B"/>
    <w:rsid w:val="00AA481F"/>
    <w:rsid w:val="00AA7F41"/>
    <w:rsid w:val="00AC0370"/>
    <w:rsid w:val="00AC045D"/>
    <w:rsid w:val="00AC56D7"/>
    <w:rsid w:val="00AC5F4C"/>
    <w:rsid w:val="00AC7CB1"/>
    <w:rsid w:val="00AD18E0"/>
    <w:rsid w:val="00AD2BF0"/>
    <w:rsid w:val="00AD3448"/>
    <w:rsid w:val="00AD563C"/>
    <w:rsid w:val="00AE0816"/>
    <w:rsid w:val="00AE1BB9"/>
    <w:rsid w:val="00AE2122"/>
    <w:rsid w:val="00AE4A7D"/>
    <w:rsid w:val="00AE4D68"/>
    <w:rsid w:val="00AE645F"/>
    <w:rsid w:val="00AF07C2"/>
    <w:rsid w:val="00AF1B71"/>
    <w:rsid w:val="00B042B2"/>
    <w:rsid w:val="00B1271C"/>
    <w:rsid w:val="00B27E76"/>
    <w:rsid w:val="00B27F2B"/>
    <w:rsid w:val="00B32AED"/>
    <w:rsid w:val="00B3383E"/>
    <w:rsid w:val="00B34B54"/>
    <w:rsid w:val="00B42B2F"/>
    <w:rsid w:val="00B561AB"/>
    <w:rsid w:val="00B56AD1"/>
    <w:rsid w:val="00B5736A"/>
    <w:rsid w:val="00B61130"/>
    <w:rsid w:val="00B618FE"/>
    <w:rsid w:val="00B62061"/>
    <w:rsid w:val="00B72E70"/>
    <w:rsid w:val="00B77BC2"/>
    <w:rsid w:val="00B84482"/>
    <w:rsid w:val="00B85182"/>
    <w:rsid w:val="00B855A0"/>
    <w:rsid w:val="00B85CA7"/>
    <w:rsid w:val="00B86B1F"/>
    <w:rsid w:val="00B93F97"/>
    <w:rsid w:val="00B93F9C"/>
    <w:rsid w:val="00B94E74"/>
    <w:rsid w:val="00B94F91"/>
    <w:rsid w:val="00BA1742"/>
    <w:rsid w:val="00BA1C59"/>
    <w:rsid w:val="00BA2000"/>
    <w:rsid w:val="00BA5D02"/>
    <w:rsid w:val="00BB64F0"/>
    <w:rsid w:val="00BB7FCF"/>
    <w:rsid w:val="00BC3B72"/>
    <w:rsid w:val="00BC566E"/>
    <w:rsid w:val="00BC5AA2"/>
    <w:rsid w:val="00BC6394"/>
    <w:rsid w:val="00BD2F4E"/>
    <w:rsid w:val="00BD35E7"/>
    <w:rsid w:val="00BD45A0"/>
    <w:rsid w:val="00BD6515"/>
    <w:rsid w:val="00BD6CC2"/>
    <w:rsid w:val="00BD7648"/>
    <w:rsid w:val="00BD7D72"/>
    <w:rsid w:val="00BE0272"/>
    <w:rsid w:val="00BE152C"/>
    <w:rsid w:val="00BE1729"/>
    <w:rsid w:val="00BE2B00"/>
    <w:rsid w:val="00BE5A31"/>
    <w:rsid w:val="00BF0475"/>
    <w:rsid w:val="00BF0893"/>
    <w:rsid w:val="00BF172C"/>
    <w:rsid w:val="00BF18C5"/>
    <w:rsid w:val="00BF7EEF"/>
    <w:rsid w:val="00C005C4"/>
    <w:rsid w:val="00C02175"/>
    <w:rsid w:val="00C06374"/>
    <w:rsid w:val="00C1382F"/>
    <w:rsid w:val="00C16411"/>
    <w:rsid w:val="00C171F8"/>
    <w:rsid w:val="00C20176"/>
    <w:rsid w:val="00C232CA"/>
    <w:rsid w:val="00C25DDC"/>
    <w:rsid w:val="00C27372"/>
    <w:rsid w:val="00C3061E"/>
    <w:rsid w:val="00C30EB8"/>
    <w:rsid w:val="00C3166A"/>
    <w:rsid w:val="00C3441E"/>
    <w:rsid w:val="00C37CA4"/>
    <w:rsid w:val="00C457F8"/>
    <w:rsid w:val="00C466BE"/>
    <w:rsid w:val="00C46B0E"/>
    <w:rsid w:val="00C4703E"/>
    <w:rsid w:val="00C50294"/>
    <w:rsid w:val="00C53AAF"/>
    <w:rsid w:val="00C547DF"/>
    <w:rsid w:val="00C54B3E"/>
    <w:rsid w:val="00C5610A"/>
    <w:rsid w:val="00C56229"/>
    <w:rsid w:val="00C60D68"/>
    <w:rsid w:val="00C612D1"/>
    <w:rsid w:val="00C64DA7"/>
    <w:rsid w:val="00C64E1F"/>
    <w:rsid w:val="00C66289"/>
    <w:rsid w:val="00C74447"/>
    <w:rsid w:val="00C7583A"/>
    <w:rsid w:val="00C851F1"/>
    <w:rsid w:val="00C86950"/>
    <w:rsid w:val="00C904BB"/>
    <w:rsid w:val="00C90CCE"/>
    <w:rsid w:val="00C91DB4"/>
    <w:rsid w:val="00C93A06"/>
    <w:rsid w:val="00C94A6B"/>
    <w:rsid w:val="00C95BCA"/>
    <w:rsid w:val="00CA0760"/>
    <w:rsid w:val="00CA24A6"/>
    <w:rsid w:val="00CA365F"/>
    <w:rsid w:val="00CA384E"/>
    <w:rsid w:val="00CA51B4"/>
    <w:rsid w:val="00CA760C"/>
    <w:rsid w:val="00CB4CAA"/>
    <w:rsid w:val="00CB7279"/>
    <w:rsid w:val="00CC0546"/>
    <w:rsid w:val="00CC25E0"/>
    <w:rsid w:val="00CC2BFE"/>
    <w:rsid w:val="00CC340D"/>
    <w:rsid w:val="00CC469A"/>
    <w:rsid w:val="00CC725B"/>
    <w:rsid w:val="00CC7635"/>
    <w:rsid w:val="00CC7A1E"/>
    <w:rsid w:val="00CD017B"/>
    <w:rsid w:val="00CD0183"/>
    <w:rsid w:val="00CD68C8"/>
    <w:rsid w:val="00CD6A62"/>
    <w:rsid w:val="00CE4385"/>
    <w:rsid w:val="00CF01F2"/>
    <w:rsid w:val="00CF0C80"/>
    <w:rsid w:val="00CF155A"/>
    <w:rsid w:val="00CF4598"/>
    <w:rsid w:val="00CF5EFB"/>
    <w:rsid w:val="00D00476"/>
    <w:rsid w:val="00D00F10"/>
    <w:rsid w:val="00D0740B"/>
    <w:rsid w:val="00D15E32"/>
    <w:rsid w:val="00D2331E"/>
    <w:rsid w:val="00D26196"/>
    <w:rsid w:val="00D30AF7"/>
    <w:rsid w:val="00D352DA"/>
    <w:rsid w:val="00D459D9"/>
    <w:rsid w:val="00D473E3"/>
    <w:rsid w:val="00D51C8A"/>
    <w:rsid w:val="00D51D49"/>
    <w:rsid w:val="00D6003C"/>
    <w:rsid w:val="00D70639"/>
    <w:rsid w:val="00D97100"/>
    <w:rsid w:val="00D9761C"/>
    <w:rsid w:val="00DA2D7B"/>
    <w:rsid w:val="00DA614F"/>
    <w:rsid w:val="00DB6059"/>
    <w:rsid w:val="00DB7F9E"/>
    <w:rsid w:val="00DC4A52"/>
    <w:rsid w:val="00DD131D"/>
    <w:rsid w:val="00DD30AB"/>
    <w:rsid w:val="00DD7062"/>
    <w:rsid w:val="00DE43FB"/>
    <w:rsid w:val="00DE6037"/>
    <w:rsid w:val="00DE61D4"/>
    <w:rsid w:val="00DF0522"/>
    <w:rsid w:val="00DF09FF"/>
    <w:rsid w:val="00DF1E7E"/>
    <w:rsid w:val="00DF6A35"/>
    <w:rsid w:val="00DF7840"/>
    <w:rsid w:val="00E004F4"/>
    <w:rsid w:val="00E006B6"/>
    <w:rsid w:val="00E04863"/>
    <w:rsid w:val="00E054B4"/>
    <w:rsid w:val="00E1217C"/>
    <w:rsid w:val="00E167FE"/>
    <w:rsid w:val="00E26DC0"/>
    <w:rsid w:val="00E3082C"/>
    <w:rsid w:val="00E3267C"/>
    <w:rsid w:val="00E33A81"/>
    <w:rsid w:val="00E33D77"/>
    <w:rsid w:val="00E40408"/>
    <w:rsid w:val="00E40F54"/>
    <w:rsid w:val="00E415D4"/>
    <w:rsid w:val="00E51418"/>
    <w:rsid w:val="00E53DCB"/>
    <w:rsid w:val="00E53F81"/>
    <w:rsid w:val="00E6281E"/>
    <w:rsid w:val="00E644B8"/>
    <w:rsid w:val="00E724DE"/>
    <w:rsid w:val="00E7347A"/>
    <w:rsid w:val="00E7440D"/>
    <w:rsid w:val="00E8267F"/>
    <w:rsid w:val="00E8779A"/>
    <w:rsid w:val="00E90953"/>
    <w:rsid w:val="00E90D9D"/>
    <w:rsid w:val="00E90FE9"/>
    <w:rsid w:val="00E9144B"/>
    <w:rsid w:val="00E92D94"/>
    <w:rsid w:val="00E96C81"/>
    <w:rsid w:val="00E973FB"/>
    <w:rsid w:val="00EA0117"/>
    <w:rsid w:val="00EA10EF"/>
    <w:rsid w:val="00EA68C0"/>
    <w:rsid w:val="00EB082A"/>
    <w:rsid w:val="00EB1A26"/>
    <w:rsid w:val="00EB44A9"/>
    <w:rsid w:val="00EB6285"/>
    <w:rsid w:val="00EC0EBA"/>
    <w:rsid w:val="00EC21D4"/>
    <w:rsid w:val="00EC3165"/>
    <w:rsid w:val="00EC76E0"/>
    <w:rsid w:val="00ED1417"/>
    <w:rsid w:val="00EE100B"/>
    <w:rsid w:val="00EE1209"/>
    <w:rsid w:val="00EE2334"/>
    <w:rsid w:val="00EE48AD"/>
    <w:rsid w:val="00EE6608"/>
    <w:rsid w:val="00EF49E5"/>
    <w:rsid w:val="00EF6D74"/>
    <w:rsid w:val="00F00733"/>
    <w:rsid w:val="00F04D63"/>
    <w:rsid w:val="00F06BB4"/>
    <w:rsid w:val="00F112D8"/>
    <w:rsid w:val="00F2093C"/>
    <w:rsid w:val="00F2608E"/>
    <w:rsid w:val="00F2648E"/>
    <w:rsid w:val="00F267F0"/>
    <w:rsid w:val="00F31175"/>
    <w:rsid w:val="00F316AA"/>
    <w:rsid w:val="00F3293D"/>
    <w:rsid w:val="00F34C9A"/>
    <w:rsid w:val="00F3565D"/>
    <w:rsid w:val="00F40C4C"/>
    <w:rsid w:val="00F50B9C"/>
    <w:rsid w:val="00F516F5"/>
    <w:rsid w:val="00F53258"/>
    <w:rsid w:val="00F53B18"/>
    <w:rsid w:val="00F65197"/>
    <w:rsid w:val="00F664B3"/>
    <w:rsid w:val="00F667C3"/>
    <w:rsid w:val="00F74666"/>
    <w:rsid w:val="00F749C9"/>
    <w:rsid w:val="00F766AF"/>
    <w:rsid w:val="00F81408"/>
    <w:rsid w:val="00F81770"/>
    <w:rsid w:val="00F83596"/>
    <w:rsid w:val="00F87699"/>
    <w:rsid w:val="00FA14EB"/>
    <w:rsid w:val="00FA30A6"/>
    <w:rsid w:val="00FA40CB"/>
    <w:rsid w:val="00FA43E2"/>
    <w:rsid w:val="00FA752F"/>
    <w:rsid w:val="00FB4509"/>
    <w:rsid w:val="00FB6616"/>
    <w:rsid w:val="00FC239F"/>
    <w:rsid w:val="00FD14D5"/>
    <w:rsid w:val="00FD26A7"/>
    <w:rsid w:val="00FD585F"/>
    <w:rsid w:val="00FD62BE"/>
    <w:rsid w:val="00FE0182"/>
    <w:rsid w:val="00FE662C"/>
    <w:rsid w:val="00FF087B"/>
    <w:rsid w:val="00FF55EB"/>
    <w:rsid w:val="00FF68BC"/>
    <w:rsid w:val="15CB38EF"/>
    <w:rsid w:val="5BF4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4F9D3-8F2F-4C47-8B81-56CFCD56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120" w:after="120"/>
      <w:ind w:left="431" w:hanging="431"/>
      <w:outlineLvl w:val="0"/>
    </w:pPr>
    <w:rPr>
      <w:rFonts w:ascii="SimSun" w:hAnsi="SimSun"/>
      <w:b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semiHidden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semiHidden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pPr>
      <w:spacing w:after="120"/>
    </w:p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link w:val="aa"/>
    <w:uiPriority w:val="99"/>
    <w:qFormat/>
    <w:pPr>
      <w:spacing w:after="0" w:line="360" w:lineRule="auto"/>
      <w:ind w:firstLineChars="200" w:firstLine="480"/>
    </w:pPr>
    <w:rPr>
      <w:rFonts w:ascii="SimSun" w:hAnsi="SimSun"/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rPr>
      <w:kern w:val="2"/>
      <w:sz w:val="18"/>
      <w:szCs w:val="18"/>
    </w:rPr>
  </w:style>
  <w:style w:type="character" w:customStyle="1" w:styleId="a6">
    <w:name w:val="Нижний колонтитул Знак"/>
    <w:basedOn w:val="a0"/>
    <w:link w:val="a5"/>
    <w:rPr>
      <w:kern w:val="2"/>
      <w:sz w:val="18"/>
      <w:szCs w:val="18"/>
    </w:rPr>
  </w:style>
  <w:style w:type="character" w:customStyle="1" w:styleId="10">
    <w:name w:val="Заголовок 1 Знак"/>
    <w:basedOn w:val="a0"/>
    <w:link w:val="1"/>
    <w:rPr>
      <w:rFonts w:ascii="SimSun" w:hAnsi="SimSun"/>
      <w:b/>
      <w:bCs/>
      <w:kern w:val="44"/>
      <w:sz w:val="21"/>
      <w:szCs w:val="44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Заголовок 3 Знак"/>
    <w:basedOn w:val="a0"/>
    <w:link w:val="3"/>
    <w:semiHidden/>
    <w:rPr>
      <w:b/>
      <w:bCs/>
      <w:kern w:val="2"/>
      <w:sz w:val="32"/>
      <w:szCs w:val="32"/>
    </w:rPr>
  </w:style>
  <w:style w:type="character" w:customStyle="1" w:styleId="40">
    <w:name w:val="Заголовок 4 Знак"/>
    <w:basedOn w:val="a0"/>
    <w:link w:val="4"/>
    <w:semiHidden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semiHidden/>
    <w:rPr>
      <w:b/>
      <w:bCs/>
      <w:kern w:val="2"/>
      <w:sz w:val="28"/>
      <w:szCs w:val="28"/>
    </w:rPr>
  </w:style>
  <w:style w:type="character" w:customStyle="1" w:styleId="60">
    <w:name w:val="Заголовок 6 Знак"/>
    <w:basedOn w:val="a0"/>
    <w:link w:val="6"/>
    <w:semiHidden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Pr>
      <w:b/>
      <w:bCs/>
      <w:kern w:val="2"/>
      <w:sz w:val="24"/>
      <w:szCs w:val="24"/>
    </w:rPr>
  </w:style>
  <w:style w:type="character" w:customStyle="1" w:styleId="80">
    <w:name w:val="Заголовок 8 Знак"/>
    <w:basedOn w:val="a0"/>
    <w:link w:val="8"/>
    <w:semiHidden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semiHidden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4">
    <w:name w:val="Основной текст Знак"/>
    <w:basedOn w:val="a0"/>
    <w:link w:val="a3"/>
    <w:semiHidden/>
    <w:rPr>
      <w:kern w:val="2"/>
      <w:sz w:val="21"/>
      <w:szCs w:val="24"/>
    </w:rPr>
  </w:style>
  <w:style w:type="character" w:customStyle="1" w:styleId="aa">
    <w:name w:val="Красная строка Знак"/>
    <w:basedOn w:val="a4"/>
    <w:link w:val="a9"/>
    <w:uiPriority w:val="99"/>
    <w:qFormat/>
    <w:rPr>
      <w:rFonts w:ascii="SimSun" w:hAnsi="SimSu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4318-7596-4399-8F02-4D2F7530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mingping</dc:creator>
  <cp:lastModifiedBy>Пользователь Windows</cp:lastModifiedBy>
  <cp:revision>2</cp:revision>
  <cp:lastPrinted>2022-05-10T07:19:00Z</cp:lastPrinted>
  <dcterms:created xsi:type="dcterms:W3CDTF">2023-12-29T06:26:00Z</dcterms:created>
  <dcterms:modified xsi:type="dcterms:W3CDTF">2023-12-29T06:26:00Z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7AD19B5AD16A456DBB41B43AB4EE3A37_13</vt:lpwstr>
  </property>
</Properties>
</file>